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2B56" w14:textId="7C6BC2F0" w:rsidR="005A43D6" w:rsidRPr="005A43D6" w:rsidRDefault="00526457">
      <w:pPr>
        <w:rPr>
          <w:rFonts w:cs="Times New Roman"/>
          <w:bCs/>
        </w:rPr>
      </w:pPr>
      <w:bookmarkStart w:id="0" w:name="_GoBack"/>
      <w:bookmarkEnd w:id="0"/>
      <w:r w:rsidRPr="005A43D6">
        <w:rPr>
          <w:bCs/>
        </w:rPr>
        <w:t>EXHIBIT</w:t>
      </w:r>
      <w:r w:rsidR="00C67640" w:rsidRPr="005A43D6">
        <w:rPr>
          <w:bCs/>
        </w:rPr>
        <w:t xml:space="preserve"> </w:t>
      </w:r>
      <w:r w:rsidR="003C6142" w:rsidRPr="005A43D6">
        <w:rPr>
          <w:bCs/>
        </w:rPr>
        <w:t>W</w:t>
      </w:r>
      <w:r w:rsidR="005A43D6" w:rsidRPr="005A43D6">
        <w:rPr>
          <w:rFonts w:cs="Times New Roman"/>
          <w:bCs/>
        </w:rPr>
        <w:t xml:space="preserve"> - To National Instruction 440-310</w:t>
      </w:r>
    </w:p>
    <w:p w14:paraId="2C14E712" w14:textId="6F7266D7" w:rsidR="00597A69" w:rsidRPr="005A43D6" w:rsidRDefault="00553F02">
      <w:pPr>
        <w:rPr>
          <w:rFonts w:cs="Times New Roman"/>
          <w:bCs/>
        </w:rPr>
      </w:pPr>
      <w:proofErr w:type="spellStart"/>
      <w:r w:rsidRPr="005A43D6">
        <w:rPr>
          <w:rFonts w:cs="Times New Roman"/>
          <w:bCs/>
        </w:rPr>
        <w:t>EQIP</w:t>
      </w:r>
      <w:proofErr w:type="spellEnd"/>
      <w:r w:rsidR="0073278E" w:rsidRPr="005A43D6">
        <w:rPr>
          <w:rFonts w:cs="Times New Roman"/>
          <w:bCs/>
        </w:rPr>
        <w:t>- Mississippi River Basin Healthy Watersheds Initiative (</w:t>
      </w:r>
      <w:proofErr w:type="spellStart"/>
      <w:r w:rsidR="0073278E" w:rsidRPr="005A43D6">
        <w:rPr>
          <w:rFonts w:cs="Times New Roman"/>
          <w:bCs/>
        </w:rPr>
        <w:t>MRBI</w:t>
      </w:r>
      <w:proofErr w:type="spellEnd"/>
      <w:r w:rsidR="0073278E" w:rsidRPr="005A43D6">
        <w:rPr>
          <w:rFonts w:cs="Times New Roman"/>
          <w:bCs/>
        </w:rPr>
        <w:t>)</w:t>
      </w:r>
      <w:r w:rsidR="00007097" w:rsidRPr="005A43D6">
        <w:rPr>
          <w:rFonts w:cs="Times New Roman"/>
          <w:bCs/>
        </w:rPr>
        <w:t xml:space="preserve"> Ranking Guidance</w:t>
      </w:r>
    </w:p>
    <w:p w14:paraId="31A85B4C" w14:textId="77777777" w:rsidR="009C72E2" w:rsidRDefault="009C72E2" w:rsidP="009C72E2">
      <w:pPr>
        <w:ind w:left="360"/>
      </w:pPr>
    </w:p>
    <w:p w14:paraId="7385784D" w14:textId="38F08503" w:rsidR="00DA2260" w:rsidRDefault="00526457" w:rsidP="009C72E2">
      <w:pPr>
        <w:pStyle w:val="eTextPara"/>
        <w:numPr>
          <w:ilvl w:val="0"/>
          <w:numId w:val="12"/>
        </w:numPr>
        <w:spacing w:before="0" w:after="0"/>
        <w:rPr>
          <w:rFonts w:ascii="Times New Roman" w:hAnsi="Times New Roman" w:cs="Times New Roman"/>
        </w:rPr>
      </w:pPr>
      <w:r w:rsidRPr="004F0646">
        <w:rPr>
          <w:rFonts w:ascii="Times New Roman" w:hAnsi="Times New Roman" w:cs="Times New Roman"/>
        </w:rPr>
        <w:t xml:space="preserve">States must create </w:t>
      </w:r>
      <w:r w:rsidR="0024570B" w:rsidRPr="004F0646">
        <w:rPr>
          <w:rFonts w:ascii="Times New Roman" w:hAnsi="Times New Roman" w:cs="Times New Roman"/>
        </w:rPr>
        <w:t>r</w:t>
      </w:r>
      <w:r w:rsidRPr="004F0646">
        <w:rPr>
          <w:rFonts w:ascii="Times New Roman" w:hAnsi="Times New Roman" w:cs="Times New Roman"/>
        </w:rPr>
        <w:t xml:space="preserve">anking </w:t>
      </w:r>
      <w:r w:rsidR="0024570B" w:rsidRPr="004F0646">
        <w:rPr>
          <w:rFonts w:ascii="Times New Roman" w:hAnsi="Times New Roman" w:cs="Times New Roman"/>
        </w:rPr>
        <w:t>p</w:t>
      </w:r>
      <w:r w:rsidRPr="004F0646">
        <w:rPr>
          <w:rFonts w:ascii="Times New Roman" w:hAnsi="Times New Roman" w:cs="Times New Roman"/>
        </w:rPr>
        <w:t xml:space="preserve">ools </w:t>
      </w:r>
      <w:r w:rsidR="0073278E">
        <w:rPr>
          <w:rFonts w:ascii="Times New Roman" w:hAnsi="Times New Roman" w:cs="Times New Roman"/>
        </w:rPr>
        <w:t>using</w:t>
      </w:r>
      <w:r w:rsidRPr="004F0646">
        <w:rPr>
          <w:rFonts w:ascii="Times New Roman" w:hAnsi="Times New Roman" w:cs="Times New Roman"/>
        </w:rPr>
        <w:t xml:space="preserve"> the </w:t>
      </w:r>
      <w:proofErr w:type="spellStart"/>
      <w:r w:rsidR="00553F02">
        <w:rPr>
          <w:rFonts w:ascii="Times New Roman" w:hAnsi="Times New Roman" w:cs="Times New Roman"/>
        </w:rPr>
        <w:t>EQIP</w:t>
      </w:r>
      <w:proofErr w:type="spellEnd"/>
      <w:r w:rsidR="00553F02">
        <w:rPr>
          <w:rFonts w:ascii="Times New Roman" w:hAnsi="Times New Roman" w:cs="Times New Roman"/>
        </w:rPr>
        <w:t xml:space="preserve"> </w:t>
      </w:r>
      <w:proofErr w:type="spellStart"/>
      <w:r w:rsidR="0073278E">
        <w:rPr>
          <w:rFonts w:ascii="Times New Roman" w:hAnsi="Times New Roman" w:cs="Times New Roman"/>
        </w:rPr>
        <w:t>MRBI</w:t>
      </w:r>
      <w:proofErr w:type="spellEnd"/>
      <w:r w:rsidRPr="004F0646">
        <w:rPr>
          <w:rFonts w:ascii="Times New Roman" w:hAnsi="Times New Roman" w:cs="Times New Roman"/>
        </w:rPr>
        <w:t xml:space="preserve"> National Ranking Template</w:t>
      </w:r>
      <w:r w:rsidR="0073278E">
        <w:rPr>
          <w:rFonts w:ascii="Times New Roman" w:hAnsi="Times New Roman" w:cs="Times New Roman"/>
        </w:rPr>
        <w:t xml:space="preserve"> </w:t>
      </w:r>
      <w:r w:rsidR="002A540B" w:rsidRPr="004F0646">
        <w:rPr>
          <w:rFonts w:ascii="Times New Roman" w:hAnsi="Times New Roman" w:cs="Times New Roman"/>
        </w:rPr>
        <w:t xml:space="preserve">and guidance in 440-CPM, part 530, subpart </w:t>
      </w:r>
      <w:r w:rsidR="0014265C">
        <w:rPr>
          <w:rFonts w:ascii="Times New Roman" w:hAnsi="Times New Roman" w:cs="Times New Roman"/>
        </w:rPr>
        <w:t>D</w:t>
      </w:r>
      <w:r w:rsidR="002A540B" w:rsidRPr="004F0646">
        <w:rPr>
          <w:rFonts w:ascii="Times New Roman" w:hAnsi="Times New Roman" w:cs="Times New Roman"/>
        </w:rPr>
        <w:t xml:space="preserve">, </w:t>
      </w:r>
      <w:r w:rsidR="002A540B" w:rsidRPr="00DA2260">
        <w:rPr>
          <w:rFonts w:ascii="Times New Roman" w:hAnsi="Times New Roman" w:cs="Times New Roman"/>
        </w:rPr>
        <w:t>section 530.3</w:t>
      </w:r>
      <w:r w:rsidR="0014265C">
        <w:rPr>
          <w:rFonts w:ascii="Times New Roman" w:hAnsi="Times New Roman" w:cs="Times New Roman"/>
        </w:rPr>
        <w:t>4</w:t>
      </w:r>
      <w:r w:rsidR="00FC3C71">
        <w:rPr>
          <w:rFonts w:ascii="Times New Roman" w:hAnsi="Times New Roman" w:cs="Times New Roman"/>
        </w:rPr>
        <w:t xml:space="preserve"> and Part 530, subpart R, section 530.401A</w:t>
      </w:r>
      <w:r w:rsidR="0024570B" w:rsidRPr="004F0646">
        <w:rPr>
          <w:rFonts w:ascii="Times New Roman" w:hAnsi="Times New Roman" w:cs="Times New Roman"/>
        </w:rPr>
        <w:t>.</w:t>
      </w:r>
    </w:p>
    <w:p w14:paraId="1CAC9A1F" w14:textId="3EB98123" w:rsidR="0014265C" w:rsidRPr="0014265C" w:rsidRDefault="00250530" w:rsidP="009C72E2">
      <w:pPr>
        <w:pStyle w:val="eTextPara"/>
        <w:numPr>
          <w:ilvl w:val="0"/>
          <w:numId w:val="12"/>
        </w:numPr>
        <w:rPr>
          <w:rFonts w:cs="Times New Roman"/>
        </w:rPr>
      </w:pPr>
      <w:r>
        <w:rPr>
          <w:rFonts w:ascii="Times New Roman" w:hAnsi="Times New Roman" w:cs="Times New Roman"/>
        </w:rPr>
        <w:t xml:space="preserve">CART ranking pools and Protracts subaccounts must have the same name. </w:t>
      </w:r>
      <w:r w:rsidRPr="00AC601A">
        <w:rPr>
          <w:rFonts w:ascii="Times New Roman" w:hAnsi="Times New Roman" w:cs="Times New Roman"/>
        </w:rPr>
        <w:t>This ranking pool</w:t>
      </w:r>
      <w:r>
        <w:rPr>
          <w:rFonts w:ascii="Times New Roman" w:hAnsi="Times New Roman" w:cs="Times New Roman"/>
        </w:rPr>
        <w:t>/spending plan</w:t>
      </w:r>
      <w:r w:rsidRPr="00AC601A">
        <w:rPr>
          <w:rFonts w:ascii="Times New Roman" w:hAnsi="Times New Roman" w:cs="Times New Roman"/>
        </w:rPr>
        <w:t xml:space="preserve"> will be tied to the “</w:t>
      </w:r>
      <w:proofErr w:type="spellStart"/>
      <w:r>
        <w:rPr>
          <w:rFonts w:ascii="Times New Roman" w:hAnsi="Times New Roman" w:cs="Times New Roman"/>
        </w:rPr>
        <w:t>MRBI</w:t>
      </w:r>
      <w:proofErr w:type="spellEnd"/>
      <w:r w:rsidRPr="00AC601A">
        <w:rPr>
          <w:rFonts w:ascii="Times New Roman" w:hAnsi="Times New Roman" w:cs="Times New Roman"/>
        </w:rPr>
        <w:t>” account</w:t>
      </w:r>
      <w:r>
        <w:rPr>
          <w:rFonts w:ascii="Times New Roman" w:hAnsi="Times New Roman" w:cs="Times New Roman"/>
        </w:rPr>
        <w:t xml:space="preserve"> type</w:t>
      </w:r>
      <w:r w:rsidRPr="00AC601A">
        <w:rPr>
          <w:rFonts w:ascii="Times New Roman" w:hAnsi="Times New Roman" w:cs="Times New Roman"/>
        </w:rPr>
        <w:t xml:space="preserve"> in Protracts.</w:t>
      </w:r>
    </w:p>
    <w:p w14:paraId="61FEE858" w14:textId="6D9BE152" w:rsidR="00F716E6" w:rsidRPr="00F716E6" w:rsidRDefault="00F716E6" w:rsidP="009C72E2">
      <w:pPr>
        <w:pStyle w:val="eTextPara"/>
        <w:numPr>
          <w:ilvl w:val="0"/>
          <w:numId w:val="12"/>
        </w:numPr>
        <w:rPr>
          <w:rFonts w:cs="Times New Roman"/>
        </w:rPr>
      </w:pPr>
      <w:r w:rsidRPr="00F716E6">
        <w:rPr>
          <w:rFonts w:cs="Times New Roman"/>
        </w:rPr>
        <w:t xml:space="preserve">The national </w:t>
      </w:r>
      <w:proofErr w:type="spellStart"/>
      <w:r w:rsidRPr="00F716E6">
        <w:rPr>
          <w:rFonts w:cs="Times New Roman"/>
        </w:rPr>
        <w:t>MRBI</w:t>
      </w:r>
      <w:proofErr w:type="spellEnd"/>
      <w:r w:rsidRPr="00F716E6">
        <w:rPr>
          <w:rFonts w:cs="Times New Roman"/>
        </w:rPr>
        <w:t xml:space="preserve"> </w:t>
      </w:r>
      <w:proofErr w:type="spellStart"/>
      <w:r w:rsidR="0014265C">
        <w:rPr>
          <w:rFonts w:cs="Times New Roman"/>
        </w:rPr>
        <w:t>EQIP</w:t>
      </w:r>
      <w:proofErr w:type="spellEnd"/>
      <w:r w:rsidR="009C72E2">
        <w:rPr>
          <w:rFonts w:cs="Times New Roman"/>
        </w:rPr>
        <w:t xml:space="preserve"> </w:t>
      </w:r>
      <w:r w:rsidRPr="00F716E6">
        <w:rPr>
          <w:rFonts w:cs="Times New Roman"/>
        </w:rPr>
        <w:t xml:space="preserve">ranking template provides a broad list of practices. However, NI 440 Part 307.27 provides the list of </w:t>
      </w:r>
      <w:proofErr w:type="gramStart"/>
      <w:r w:rsidRPr="00F716E6">
        <w:rPr>
          <w:rFonts w:cs="Times New Roman"/>
        </w:rPr>
        <w:t>core</w:t>
      </w:r>
      <w:proofErr w:type="gramEnd"/>
      <w:r w:rsidRPr="00F716E6">
        <w:rPr>
          <w:rFonts w:cs="Times New Roman"/>
        </w:rPr>
        <w:t xml:space="preserve"> and supporting practices for </w:t>
      </w:r>
      <w:proofErr w:type="spellStart"/>
      <w:r w:rsidR="009C72E2">
        <w:rPr>
          <w:rFonts w:cs="Times New Roman"/>
        </w:rPr>
        <w:t>MRBI</w:t>
      </w:r>
      <w:proofErr w:type="spellEnd"/>
      <w:r w:rsidRPr="00F716E6">
        <w:rPr>
          <w:rFonts w:cs="Times New Roman"/>
        </w:rPr>
        <w:t xml:space="preserve">, and the guidance for states to </w:t>
      </w:r>
      <w:r w:rsidR="009C72E2">
        <w:rPr>
          <w:rFonts w:cs="Times New Roman"/>
        </w:rPr>
        <w:t>include</w:t>
      </w:r>
      <w:r w:rsidRPr="00F716E6">
        <w:rPr>
          <w:rFonts w:cs="Times New Roman"/>
        </w:rPr>
        <w:t xml:space="preserve"> additional supporting practices. States should refer to this guidance to select the appropriate practices to include on the ranking template for </w:t>
      </w:r>
      <w:proofErr w:type="spellStart"/>
      <w:r w:rsidR="009C72E2">
        <w:rPr>
          <w:rFonts w:cs="Times New Roman"/>
        </w:rPr>
        <w:t>MRBI</w:t>
      </w:r>
      <w:proofErr w:type="spellEnd"/>
      <w:r w:rsidR="009C72E2">
        <w:rPr>
          <w:rFonts w:cs="Times New Roman"/>
        </w:rPr>
        <w:t xml:space="preserve"> </w:t>
      </w:r>
      <w:proofErr w:type="spellStart"/>
      <w:r w:rsidR="0014265C">
        <w:rPr>
          <w:rFonts w:cs="Times New Roman"/>
        </w:rPr>
        <w:t>EQI</w:t>
      </w:r>
      <w:r w:rsidR="009C72E2">
        <w:rPr>
          <w:rFonts w:cs="Times New Roman"/>
        </w:rPr>
        <w:t>P</w:t>
      </w:r>
      <w:proofErr w:type="spellEnd"/>
      <w:r w:rsidRPr="00F716E6">
        <w:rPr>
          <w:rFonts w:cs="Times New Roman"/>
        </w:rPr>
        <w:t xml:space="preserve">. </w:t>
      </w:r>
    </w:p>
    <w:p w14:paraId="0B2475C7" w14:textId="639D60A0" w:rsidR="00F716E6" w:rsidRPr="00F716E6" w:rsidRDefault="00FC3C71" w:rsidP="009C72E2">
      <w:pPr>
        <w:pStyle w:val="eTextPara"/>
        <w:numPr>
          <w:ilvl w:val="0"/>
          <w:numId w:val="12"/>
        </w:numPr>
        <w:rPr>
          <w:rFonts w:cs="Times New Roman"/>
        </w:rPr>
      </w:pPr>
      <w:r>
        <w:rPr>
          <w:rFonts w:cs="Times New Roman"/>
        </w:rPr>
        <w:t>Applicability</w:t>
      </w:r>
      <w:r w:rsidR="00F716E6" w:rsidRPr="00F716E6">
        <w:rPr>
          <w:rFonts w:cs="Times New Roman"/>
        </w:rPr>
        <w:t>:</w:t>
      </w:r>
    </w:p>
    <w:p w14:paraId="10C705CC" w14:textId="3F20638C" w:rsidR="00F716E6" w:rsidRPr="00F716E6" w:rsidRDefault="00FC3C71" w:rsidP="002E1CDB">
      <w:pPr>
        <w:pStyle w:val="eTextPara"/>
        <w:numPr>
          <w:ilvl w:val="1"/>
          <w:numId w:val="12"/>
        </w:numPr>
        <w:ind w:left="1080"/>
        <w:outlineLvl w:val="1"/>
        <w:rPr>
          <w:rFonts w:cs="Times New Roman"/>
        </w:rPr>
      </w:pPr>
      <w:r>
        <w:rPr>
          <w:rFonts w:cs="Times New Roman"/>
        </w:rPr>
        <w:t xml:space="preserve">States must </w:t>
      </w:r>
      <w:r w:rsidR="00250530">
        <w:rPr>
          <w:rFonts w:cs="Times New Roman"/>
        </w:rPr>
        <w:t>use</w:t>
      </w:r>
      <w:r>
        <w:rPr>
          <w:rFonts w:cs="Times New Roman"/>
        </w:rPr>
        <w:t xml:space="preserve"> t</w:t>
      </w:r>
      <w:r w:rsidR="00F716E6" w:rsidRPr="00F716E6">
        <w:rPr>
          <w:rFonts w:cs="Times New Roman"/>
        </w:rPr>
        <w:t xml:space="preserve">he following question </w:t>
      </w:r>
      <w:r>
        <w:rPr>
          <w:rFonts w:cs="Times New Roman"/>
        </w:rPr>
        <w:t xml:space="preserve">to determine </w:t>
      </w:r>
      <w:r w:rsidR="00F716E6" w:rsidRPr="00F716E6">
        <w:rPr>
          <w:rFonts w:cs="Times New Roman"/>
        </w:rPr>
        <w:t xml:space="preserve">Applicability for </w:t>
      </w:r>
      <w:proofErr w:type="spellStart"/>
      <w:r w:rsidR="00F716E6" w:rsidRPr="00F716E6">
        <w:rPr>
          <w:rFonts w:cs="Times New Roman"/>
        </w:rPr>
        <w:t>MRBI</w:t>
      </w:r>
      <w:proofErr w:type="spellEnd"/>
      <w:r w:rsidR="00F716E6" w:rsidRPr="00F716E6">
        <w:rPr>
          <w:rFonts w:cs="Times New Roman"/>
        </w:rPr>
        <w:t>:</w:t>
      </w:r>
    </w:p>
    <w:p w14:paraId="716C81B0" w14:textId="549415A3" w:rsidR="00250530" w:rsidRDefault="00250530" w:rsidP="002E1CDB">
      <w:pPr>
        <w:pStyle w:val="eTextPara"/>
        <w:numPr>
          <w:ilvl w:val="2"/>
          <w:numId w:val="12"/>
        </w:numPr>
        <w:ind w:left="1440"/>
        <w:outlineLvl w:val="2"/>
        <w:rPr>
          <w:rFonts w:cs="Times New Roman"/>
        </w:rPr>
      </w:pPr>
      <w:r>
        <w:rPr>
          <w:rFonts w:cs="Times New Roman"/>
        </w:rPr>
        <w:t>Land Unit Qualification = ALL</w:t>
      </w:r>
    </w:p>
    <w:p w14:paraId="70CE189C" w14:textId="461C5177" w:rsidR="00EE4EF0" w:rsidRPr="00F716E6" w:rsidRDefault="00EE4EF0" w:rsidP="00EE4EF0">
      <w:pPr>
        <w:pStyle w:val="eTextPara"/>
        <w:numPr>
          <w:ilvl w:val="2"/>
          <w:numId w:val="12"/>
        </w:numPr>
        <w:ind w:left="1440"/>
        <w:outlineLvl w:val="2"/>
        <w:rPr>
          <w:rFonts w:cs="Times New Roman"/>
        </w:rPr>
      </w:pPr>
      <w:r w:rsidRPr="00F716E6">
        <w:rPr>
          <w:rFonts w:cs="Times New Roman"/>
        </w:rPr>
        <w:t xml:space="preserve">Does the PLU intersect the </w:t>
      </w:r>
      <w:proofErr w:type="spellStart"/>
      <w:r>
        <w:rPr>
          <w:rFonts w:cs="Times New Roman"/>
        </w:rPr>
        <w:t>MRBI</w:t>
      </w:r>
      <w:proofErr w:type="spellEnd"/>
      <w:r w:rsidRPr="00F716E6">
        <w:rPr>
          <w:rFonts w:cs="Times New Roman"/>
        </w:rPr>
        <w:t xml:space="preserve"> national layer of watersheds by 50% or greater?</w:t>
      </w:r>
    </w:p>
    <w:p w14:paraId="2D930B77" w14:textId="3DBC7A9C" w:rsidR="00EE4EF0" w:rsidRPr="00A054EF" w:rsidRDefault="00EE4EF0" w:rsidP="00EE4EF0">
      <w:pPr>
        <w:pStyle w:val="eTextPara"/>
        <w:numPr>
          <w:ilvl w:val="2"/>
          <w:numId w:val="12"/>
        </w:numPr>
        <w:ind w:left="1440"/>
        <w:outlineLvl w:val="2"/>
        <w:rPr>
          <w:rFonts w:cs="Times New Roman"/>
        </w:rPr>
      </w:pPr>
      <w:r w:rsidRPr="00A054EF">
        <w:rPr>
          <w:rFonts w:cs="Times New Roman"/>
        </w:rPr>
        <w:t xml:space="preserve">States will use the national layer for </w:t>
      </w:r>
      <w:proofErr w:type="spellStart"/>
      <w:r w:rsidRPr="00A054EF">
        <w:rPr>
          <w:rFonts w:cs="Times New Roman"/>
        </w:rPr>
        <w:t>MRBI</w:t>
      </w:r>
      <w:proofErr w:type="spellEnd"/>
      <w:r w:rsidRPr="00A054EF">
        <w:rPr>
          <w:rFonts w:cs="Times New Roman"/>
        </w:rPr>
        <w:t xml:space="preserve"> for the current FY implementation projects (</w:t>
      </w:r>
      <w:proofErr w:type="spellStart"/>
      <w:r w:rsidRPr="00A054EF">
        <w:rPr>
          <w:rFonts w:cs="Times New Roman"/>
          <w:i/>
          <w:iCs/>
        </w:rPr>
        <w:t>Initiative_MRBI_Implementation</w:t>
      </w:r>
      <w:proofErr w:type="spellEnd"/>
      <w:r w:rsidRPr="00A054EF">
        <w:rPr>
          <w:rFonts w:cs="Times New Roman"/>
        </w:rPr>
        <w:t xml:space="preserve">). There are only two exceptions where states may use a state-developed </w:t>
      </w:r>
      <w:proofErr w:type="spellStart"/>
      <w:r w:rsidRPr="00A054EF">
        <w:rPr>
          <w:rFonts w:cs="Times New Roman"/>
        </w:rPr>
        <w:t>MRBI</w:t>
      </w:r>
      <w:proofErr w:type="spellEnd"/>
      <w:r w:rsidRPr="00A054EF">
        <w:rPr>
          <w:rFonts w:cs="Times New Roman"/>
        </w:rPr>
        <w:t xml:space="preserve"> layer for the applicability question:</w:t>
      </w:r>
    </w:p>
    <w:p w14:paraId="7D2B9231" w14:textId="5B20B91A" w:rsidR="00EE4EF0" w:rsidRPr="00A054EF" w:rsidRDefault="00EE4EF0" w:rsidP="00EE4EF0">
      <w:pPr>
        <w:pStyle w:val="eTextPara"/>
        <w:numPr>
          <w:ilvl w:val="4"/>
          <w:numId w:val="12"/>
        </w:numPr>
        <w:outlineLvl w:val="2"/>
        <w:rPr>
          <w:rFonts w:cs="Times New Roman"/>
        </w:rPr>
      </w:pPr>
      <w:r w:rsidRPr="00A054EF">
        <w:rPr>
          <w:rFonts w:cs="Times New Roman"/>
        </w:rPr>
        <w:t>States have a watershed that has transitioned from planning to implementation after the start of the FY, or</w:t>
      </w:r>
    </w:p>
    <w:p w14:paraId="0B946A53" w14:textId="57D28293" w:rsidR="00EE4EF0" w:rsidRPr="00A054EF" w:rsidRDefault="00EE4EF0" w:rsidP="00EE4EF0">
      <w:pPr>
        <w:pStyle w:val="eTextPara"/>
        <w:numPr>
          <w:ilvl w:val="4"/>
          <w:numId w:val="12"/>
        </w:numPr>
        <w:outlineLvl w:val="2"/>
        <w:rPr>
          <w:rFonts w:cs="Times New Roman"/>
        </w:rPr>
      </w:pPr>
      <w:r w:rsidRPr="00A054EF">
        <w:rPr>
          <w:rFonts w:cs="Times New Roman"/>
        </w:rPr>
        <w:t xml:space="preserve">States want to use separate funding pools for each </w:t>
      </w:r>
      <w:proofErr w:type="spellStart"/>
      <w:r w:rsidR="00D2136E" w:rsidRPr="00A054EF">
        <w:rPr>
          <w:rFonts w:cs="Times New Roman"/>
        </w:rPr>
        <w:t>MRB</w:t>
      </w:r>
      <w:r w:rsidRPr="00A054EF">
        <w:rPr>
          <w:rFonts w:cs="Times New Roman"/>
        </w:rPr>
        <w:t>I</w:t>
      </w:r>
      <w:proofErr w:type="spellEnd"/>
      <w:r w:rsidRPr="00A054EF">
        <w:rPr>
          <w:rFonts w:cs="Times New Roman"/>
        </w:rPr>
        <w:t xml:space="preserve"> project and need a layer based on project boundaries.</w:t>
      </w:r>
    </w:p>
    <w:p w14:paraId="57BFA3D4" w14:textId="41E81DCA" w:rsidR="00EE4EF0" w:rsidRPr="00F716E6" w:rsidRDefault="00EE4EF0" w:rsidP="00EE4EF0">
      <w:pPr>
        <w:pStyle w:val="eTextPara"/>
        <w:ind w:left="1440"/>
        <w:outlineLvl w:val="2"/>
        <w:rPr>
          <w:rFonts w:cs="Times New Roman"/>
        </w:rPr>
      </w:pPr>
      <w:r w:rsidRPr="00A054EF">
        <w:rPr>
          <w:rFonts w:cs="Times New Roman"/>
        </w:rPr>
        <w:t xml:space="preserve">In both cases, the state-developed layer </w:t>
      </w:r>
      <w:r w:rsidRPr="00A054EF">
        <w:rPr>
          <w:rFonts w:cs="Times New Roman"/>
          <w:u w:val="single"/>
        </w:rPr>
        <w:t>must</w:t>
      </w:r>
      <w:r w:rsidRPr="00A054EF">
        <w:rPr>
          <w:rFonts w:cs="Times New Roman"/>
        </w:rPr>
        <w:t xml:space="preserve"> reflect the approved HUC12s as shown on the </w:t>
      </w:r>
      <w:proofErr w:type="spellStart"/>
      <w:r w:rsidRPr="00A054EF">
        <w:rPr>
          <w:rFonts w:cs="Times New Roman"/>
        </w:rPr>
        <w:t>MRBI</w:t>
      </w:r>
      <w:proofErr w:type="spellEnd"/>
      <w:r w:rsidRPr="00A054EF">
        <w:rPr>
          <w:rFonts w:cs="Times New Roman"/>
        </w:rPr>
        <w:t xml:space="preserve"> approval memo provided to </w:t>
      </w:r>
      <w:proofErr w:type="spellStart"/>
      <w:r w:rsidRPr="00A054EF">
        <w:rPr>
          <w:rFonts w:cs="Times New Roman"/>
        </w:rPr>
        <w:t>STCs</w:t>
      </w:r>
      <w:proofErr w:type="spellEnd"/>
      <w:r w:rsidRPr="00A054EF">
        <w:rPr>
          <w:rFonts w:cs="Times New Roman"/>
        </w:rPr>
        <w:t xml:space="preserve"> for the current FY.</w:t>
      </w:r>
      <w:r w:rsidRPr="00F716E6">
        <w:rPr>
          <w:rFonts w:cs="Times New Roman"/>
        </w:rPr>
        <w:t xml:space="preserve"> </w:t>
      </w:r>
    </w:p>
    <w:p w14:paraId="0217C801" w14:textId="77822DC5" w:rsidR="00FC3C71" w:rsidRDefault="00FC3C71" w:rsidP="00FC3C71">
      <w:pPr>
        <w:pStyle w:val="eTextPara"/>
        <w:numPr>
          <w:ilvl w:val="0"/>
          <w:numId w:val="12"/>
        </w:numPr>
        <w:rPr>
          <w:rFonts w:cs="Times New Roman"/>
        </w:rPr>
      </w:pPr>
      <w:r>
        <w:rPr>
          <w:rFonts w:cs="Times New Roman"/>
        </w:rPr>
        <w:t>Ranking Questions:</w:t>
      </w:r>
    </w:p>
    <w:p w14:paraId="4CD932D0" w14:textId="4E5E6972" w:rsidR="00F716E6" w:rsidRPr="00F716E6" w:rsidRDefault="00FC3C71" w:rsidP="00250530">
      <w:pPr>
        <w:pStyle w:val="eTextPara"/>
        <w:numPr>
          <w:ilvl w:val="1"/>
          <w:numId w:val="12"/>
        </w:numPr>
        <w:rPr>
          <w:rFonts w:cs="Times New Roman"/>
        </w:rPr>
      </w:pPr>
      <w:r>
        <w:rPr>
          <w:rFonts w:cs="Times New Roman"/>
        </w:rPr>
        <w:t xml:space="preserve"> States must include t</w:t>
      </w:r>
      <w:r w:rsidR="00F716E6" w:rsidRPr="00F716E6">
        <w:rPr>
          <w:rFonts w:cs="Times New Roman"/>
        </w:rPr>
        <w:t xml:space="preserve">he following </w:t>
      </w:r>
      <w:r w:rsidR="00250530">
        <w:rPr>
          <w:rFonts w:cs="Times New Roman"/>
        </w:rPr>
        <w:t xml:space="preserve">ranking </w:t>
      </w:r>
      <w:r w:rsidR="00F716E6" w:rsidRPr="00F716E6">
        <w:rPr>
          <w:rFonts w:cs="Times New Roman"/>
        </w:rPr>
        <w:t xml:space="preserve">question </w:t>
      </w:r>
      <w:r>
        <w:rPr>
          <w:rFonts w:cs="Times New Roman"/>
        </w:rPr>
        <w:t>under</w:t>
      </w:r>
      <w:r w:rsidR="00F716E6" w:rsidRPr="00F716E6">
        <w:rPr>
          <w:rFonts w:cs="Times New Roman"/>
        </w:rPr>
        <w:t xml:space="preserve"> Resource</w:t>
      </w:r>
      <w:r>
        <w:rPr>
          <w:rFonts w:cs="Times New Roman"/>
        </w:rPr>
        <w:t xml:space="preserve"> </w:t>
      </w:r>
      <w:proofErr w:type="spellStart"/>
      <w:r w:rsidR="00250530">
        <w:rPr>
          <w:rFonts w:cs="Times New Roman"/>
        </w:rPr>
        <w:t>q</w:t>
      </w:r>
      <w:r>
        <w:rPr>
          <w:rFonts w:cs="Times New Roman"/>
        </w:rPr>
        <w:t>uestions</w:t>
      </w:r>
      <w:r w:rsidR="00F716E6" w:rsidRPr="00F716E6">
        <w:rPr>
          <w:rFonts w:cs="Times New Roman"/>
        </w:rPr>
        <w:t>for</w:t>
      </w:r>
      <w:proofErr w:type="spellEnd"/>
      <w:r w:rsidR="00F716E6" w:rsidRPr="00F716E6">
        <w:rPr>
          <w:rFonts w:cs="Times New Roman"/>
        </w:rPr>
        <w:t xml:space="preserve"> </w:t>
      </w:r>
      <w:r>
        <w:rPr>
          <w:rFonts w:cs="Times New Roman"/>
        </w:rPr>
        <w:t xml:space="preserve">the </w:t>
      </w:r>
      <w:proofErr w:type="spellStart"/>
      <w:r w:rsidR="00F716E6" w:rsidRPr="00F716E6">
        <w:rPr>
          <w:rFonts w:cs="Times New Roman"/>
        </w:rPr>
        <w:t>MRBI</w:t>
      </w:r>
      <w:proofErr w:type="spellEnd"/>
      <w:r>
        <w:rPr>
          <w:rFonts w:cs="Times New Roman"/>
        </w:rPr>
        <w:t xml:space="preserve"> ranking pool</w:t>
      </w:r>
      <w:r w:rsidR="00F716E6" w:rsidRPr="00F716E6">
        <w:rPr>
          <w:rFonts w:cs="Times New Roman"/>
        </w:rPr>
        <w:t>:</w:t>
      </w:r>
    </w:p>
    <w:p w14:paraId="5F83A3A3" w14:textId="2434FFF4" w:rsidR="00250530" w:rsidRDefault="00250530" w:rsidP="002E1CDB">
      <w:pPr>
        <w:pStyle w:val="eTextPara"/>
        <w:numPr>
          <w:ilvl w:val="2"/>
          <w:numId w:val="12"/>
        </w:numPr>
        <w:ind w:left="1440"/>
        <w:rPr>
          <w:rFonts w:cs="Times New Roman"/>
        </w:rPr>
      </w:pPr>
      <w:r>
        <w:rPr>
          <w:rFonts w:cs="Times New Roman"/>
        </w:rPr>
        <w:t>Land Unit Qualification = ANY</w:t>
      </w:r>
    </w:p>
    <w:p w14:paraId="437F28BC" w14:textId="6BF2DFE1" w:rsidR="00F716E6" w:rsidRPr="00F716E6" w:rsidRDefault="00F716E6" w:rsidP="002E1CDB">
      <w:pPr>
        <w:pStyle w:val="eTextPara"/>
        <w:numPr>
          <w:ilvl w:val="2"/>
          <w:numId w:val="12"/>
        </w:numPr>
        <w:ind w:left="1440"/>
        <w:rPr>
          <w:rFonts w:cs="Times New Roman"/>
        </w:rPr>
      </w:pPr>
      <w:r w:rsidRPr="00F716E6">
        <w:rPr>
          <w:rFonts w:cs="Times New Roman"/>
        </w:rPr>
        <w:t xml:space="preserve">Does the PLU intersect the critical source area(s) layer for </w:t>
      </w:r>
      <w:proofErr w:type="spellStart"/>
      <w:r w:rsidRPr="00F716E6">
        <w:rPr>
          <w:rFonts w:cs="Times New Roman"/>
        </w:rPr>
        <w:t>MRBI</w:t>
      </w:r>
      <w:proofErr w:type="spellEnd"/>
      <w:r w:rsidRPr="00F716E6">
        <w:rPr>
          <w:rFonts w:cs="Times New Roman"/>
        </w:rPr>
        <w:t xml:space="preserve"> watersheds (if state GIS spatial data layer </w:t>
      </w:r>
      <w:proofErr w:type="gramStart"/>
      <w:r w:rsidRPr="00F716E6">
        <w:rPr>
          <w:rFonts w:cs="Times New Roman"/>
        </w:rPr>
        <w:t>is available):</w:t>
      </w:r>
      <w:proofErr w:type="gramEnd"/>
    </w:p>
    <w:p w14:paraId="004A7F9B" w14:textId="77777777" w:rsidR="00F716E6" w:rsidRPr="00F716E6" w:rsidRDefault="00F716E6" w:rsidP="002E1CDB">
      <w:pPr>
        <w:pStyle w:val="eTextPara"/>
        <w:numPr>
          <w:ilvl w:val="3"/>
          <w:numId w:val="12"/>
        </w:numPr>
        <w:ind w:left="1800"/>
        <w:rPr>
          <w:rFonts w:cs="Times New Roman"/>
        </w:rPr>
      </w:pPr>
      <w:r w:rsidRPr="00F716E6">
        <w:rPr>
          <w:rFonts w:cs="Times New Roman"/>
        </w:rPr>
        <w:t>No intersection = 0 points</w:t>
      </w:r>
    </w:p>
    <w:p w14:paraId="450DFF7A" w14:textId="64F7A11D" w:rsidR="00F716E6" w:rsidRPr="00F716E6" w:rsidRDefault="00F716E6" w:rsidP="002E1CDB">
      <w:pPr>
        <w:pStyle w:val="eTextPara"/>
        <w:numPr>
          <w:ilvl w:val="3"/>
          <w:numId w:val="12"/>
        </w:numPr>
        <w:ind w:left="1800"/>
        <w:rPr>
          <w:rFonts w:cs="Times New Roman"/>
        </w:rPr>
      </w:pPr>
      <w:r w:rsidRPr="00F716E6">
        <w:rPr>
          <w:rFonts w:cs="Times New Roman"/>
        </w:rPr>
        <w:t xml:space="preserve">Intersects = </w:t>
      </w:r>
      <w:r w:rsidR="002E1CDB">
        <w:rPr>
          <w:rFonts w:cs="Times New Roman"/>
        </w:rPr>
        <w:t>80</w:t>
      </w:r>
      <w:r w:rsidRPr="00F716E6">
        <w:rPr>
          <w:rFonts w:cs="Times New Roman"/>
        </w:rPr>
        <w:t xml:space="preserve"> pts (or 40% of total resource points</w:t>
      </w:r>
      <w:r w:rsidR="002E1CDB">
        <w:rPr>
          <w:rFonts w:cs="Times New Roman"/>
        </w:rPr>
        <w:t xml:space="preserve"> if less than 200 total points</w:t>
      </w:r>
      <w:r w:rsidRPr="00F716E6">
        <w:rPr>
          <w:rFonts w:cs="Times New Roman"/>
        </w:rPr>
        <w:t>)</w:t>
      </w:r>
    </w:p>
    <w:p w14:paraId="450EBE91" w14:textId="77777777" w:rsidR="00F716E6" w:rsidRPr="00F716E6" w:rsidRDefault="00F716E6" w:rsidP="002E1CDB">
      <w:pPr>
        <w:pStyle w:val="eTextPara"/>
        <w:numPr>
          <w:ilvl w:val="3"/>
          <w:numId w:val="12"/>
        </w:numPr>
        <w:ind w:left="1800"/>
        <w:rPr>
          <w:rFonts w:cs="Times New Roman"/>
        </w:rPr>
      </w:pPr>
      <w:r w:rsidRPr="00F716E6">
        <w:rPr>
          <w:rFonts w:cs="Times New Roman"/>
        </w:rPr>
        <w:t>Critical source areas may also include linear features (e.g. streambank reaches)</w:t>
      </w:r>
    </w:p>
    <w:p w14:paraId="61B1A155" w14:textId="5542CD66" w:rsidR="00F716E6" w:rsidRPr="00F716E6" w:rsidRDefault="00F716E6" w:rsidP="002E1CDB">
      <w:pPr>
        <w:pStyle w:val="eTextPara"/>
        <w:numPr>
          <w:ilvl w:val="3"/>
          <w:numId w:val="12"/>
        </w:numPr>
        <w:ind w:left="1800"/>
        <w:rPr>
          <w:rFonts w:cs="Times New Roman"/>
        </w:rPr>
      </w:pPr>
      <w:r w:rsidRPr="00F716E6">
        <w:rPr>
          <w:rFonts w:cs="Times New Roman"/>
        </w:rPr>
        <w:t>If there is no GIS spatial data layer available for critical source area(s), states should use the critical source area map(s) in the watershed assessment to determine if the PLU is within/intersects the critical source areas</w:t>
      </w:r>
      <w:r w:rsidR="00250530">
        <w:rPr>
          <w:rFonts w:cs="Times New Roman"/>
        </w:rPr>
        <w:t>.</w:t>
      </w:r>
      <w:r w:rsidR="00250530" w:rsidRPr="00250530">
        <w:rPr>
          <w:rFonts w:cs="Times New Roman"/>
        </w:rPr>
        <w:t xml:space="preserve"> </w:t>
      </w:r>
      <w:r w:rsidR="00250530">
        <w:rPr>
          <w:rFonts w:cs="Times New Roman"/>
        </w:rPr>
        <w:t>In this case, use text instead of geospatial questions to determine if there is an intersection based on available map(s). Approximate if necessary.</w:t>
      </w:r>
    </w:p>
    <w:p w14:paraId="76871FDA" w14:textId="7C90EB31" w:rsidR="00F716E6" w:rsidRPr="00F716E6" w:rsidRDefault="00250530" w:rsidP="002E1CDB">
      <w:pPr>
        <w:pStyle w:val="eTextPara"/>
        <w:numPr>
          <w:ilvl w:val="1"/>
          <w:numId w:val="12"/>
        </w:numPr>
        <w:ind w:left="1080"/>
        <w:rPr>
          <w:rFonts w:cs="Times New Roman"/>
        </w:rPr>
      </w:pPr>
      <w:r>
        <w:rPr>
          <w:rFonts w:cs="Times New Roman"/>
        </w:rPr>
        <w:lastRenderedPageBreak/>
        <w:t xml:space="preserve">Additional </w:t>
      </w:r>
      <w:r w:rsidR="00F716E6" w:rsidRPr="00F716E6">
        <w:rPr>
          <w:rFonts w:cs="Times New Roman"/>
        </w:rPr>
        <w:t xml:space="preserve">Resources questions for </w:t>
      </w:r>
      <w:proofErr w:type="spellStart"/>
      <w:r w:rsidR="00F716E6" w:rsidRPr="00F716E6">
        <w:rPr>
          <w:rFonts w:cs="Times New Roman"/>
        </w:rPr>
        <w:t>MRBI</w:t>
      </w:r>
      <w:proofErr w:type="spellEnd"/>
      <w:r w:rsidR="00F716E6" w:rsidRPr="00F716E6">
        <w:rPr>
          <w:rFonts w:cs="Times New Roman"/>
        </w:rPr>
        <w:t xml:space="preserve"> watersheds should be based on the </w:t>
      </w:r>
      <w:r w:rsidR="002E1CDB">
        <w:rPr>
          <w:rFonts w:cs="Times New Roman"/>
        </w:rPr>
        <w:t xml:space="preserve">watershed </w:t>
      </w:r>
      <w:r w:rsidR="00F716E6" w:rsidRPr="00F716E6">
        <w:rPr>
          <w:rFonts w:cs="Times New Roman"/>
        </w:rPr>
        <w:t xml:space="preserve">assessments, and include considerations relevant to the overall </w:t>
      </w:r>
      <w:proofErr w:type="spellStart"/>
      <w:r w:rsidR="00F716E6" w:rsidRPr="00F716E6">
        <w:rPr>
          <w:rFonts w:cs="Times New Roman"/>
        </w:rPr>
        <w:t>MRBI</w:t>
      </w:r>
      <w:proofErr w:type="spellEnd"/>
      <w:r w:rsidR="00F716E6" w:rsidRPr="00F716E6">
        <w:rPr>
          <w:rFonts w:cs="Times New Roman"/>
        </w:rPr>
        <w:t xml:space="preserve"> objectives to use a systems approach in focused areas to help support states’ Nutrient Loss Reduction Strategies:</w:t>
      </w:r>
    </w:p>
    <w:p w14:paraId="38DDF691" w14:textId="77777777" w:rsidR="00F716E6" w:rsidRPr="00F716E6" w:rsidRDefault="00F716E6" w:rsidP="002E1CDB">
      <w:pPr>
        <w:pStyle w:val="eTextPara"/>
        <w:numPr>
          <w:ilvl w:val="2"/>
          <w:numId w:val="12"/>
        </w:numPr>
        <w:ind w:left="1440"/>
        <w:rPr>
          <w:rFonts w:cs="Times New Roman"/>
        </w:rPr>
      </w:pPr>
      <w:r w:rsidRPr="00F716E6">
        <w:rPr>
          <w:rFonts w:cs="Times New Roman"/>
        </w:rPr>
        <w:t>Addressing primary water quality concerns by supporting the States’ nutrient loss reduction strategies.</w:t>
      </w:r>
    </w:p>
    <w:p w14:paraId="3648E2A2" w14:textId="77777777" w:rsidR="00F716E6" w:rsidRPr="00F716E6" w:rsidRDefault="00F716E6" w:rsidP="002E1CDB">
      <w:pPr>
        <w:pStyle w:val="eTextPara"/>
        <w:numPr>
          <w:ilvl w:val="2"/>
          <w:numId w:val="12"/>
        </w:numPr>
        <w:ind w:left="1440"/>
        <w:rPr>
          <w:rFonts w:cs="Times New Roman"/>
        </w:rPr>
      </w:pPr>
      <w:r w:rsidRPr="00F716E6">
        <w:rPr>
          <w:rFonts w:cs="Times New Roman"/>
        </w:rPr>
        <w:t>Addressing water quantity concerns that positively impact water quality.</w:t>
      </w:r>
    </w:p>
    <w:p w14:paraId="252B1F0B" w14:textId="77777777" w:rsidR="00F716E6" w:rsidRPr="00F716E6" w:rsidRDefault="00F716E6" w:rsidP="002E1CDB">
      <w:pPr>
        <w:pStyle w:val="eTextPara"/>
        <w:numPr>
          <w:ilvl w:val="2"/>
          <w:numId w:val="12"/>
        </w:numPr>
        <w:ind w:left="1440"/>
        <w:rPr>
          <w:rFonts w:cs="Times New Roman"/>
        </w:rPr>
      </w:pPr>
      <w:r w:rsidRPr="00F716E6">
        <w:rPr>
          <w:rFonts w:cs="Times New Roman"/>
        </w:rPr>
        <w:t>Improving fish and wildlife habitat while addressing water quality.</w:t>
      </w:r>
    </w:p>
    <w:p w14:paraId="0252B9B3" w14:textId="77777777" w:rsidR="00F716E6" w:rsidRPr="00F716E6" w:rsidRDefault="00F716E6" w:rsidP="002E1CDB">
      <w:pPr>
        <w:pStyle w:val="eTextPara"/>
        <w:numPr>
          <w:ilvl w:val="2"/>
          <w:numId w:val="12"/>
        </w:numPr>
        <w:ind w:left="1440"/>
        <w:rPr>
          <w:rFonts w:cs="Times New Roman"/>
        </w:rPr>
      </w:pPr>
      <w:r w:rsidRPr="00F716E6">
        <w:rPr>
          <w:rFonts w:cs="Times New Roman"/>
        </w:rPr>
        <w:t>Quantifying the benefits of conservation implementation and promote adaptive management.</w:t>
      </w:r>
    </w:p>
    <w:p w14:paraId="3AAAAD31" w14:textId="77777777" w:rsidR="00F716E6" w:rsidRPr="00F716E6" w:rsidRDefault="00F716E6" w:rsidP="002E1CDB">
      <w:pPr>
        <w:pStyle w:val="eTextPara"/>
        <w:numPr>
          <w:ilvl w:val="2"/>
          <w:numId w:val="12"/>
        </w:numPr>
        <w:ind w:left="1440"/>
        <w:rPr>
          <w:rFonts w:cs="Times New Roman"/>
        </w:rPr>
      </w:pPr>
      <w:r w:rsidRPr="00F716E6">
        <w:rPr>
          <w:rFonts w:cs="Times New Roman"/>
        </w:rPr>
        <w:t>Promoting high-level conservation using innovative technologies.</w:t>
      </w:r>
    </w:p>
    <w:p w14:paraId="77571BD1" w14:textId="384E2345" w:rsidR="004E0CD3" w:rsidRPr="002E1CDB" w:rsidRDefault="00AD6969" w:rsidP="002E1CDB">
      <w:pPr>
        <w:pStyle w:val="eTextPara"/>
        <w:numPr>
          <w:ilvl w:val="1"/>
          <w:numId w:val="12"/>
        </w:numPr>
        <w:spacing w:before="0" w:after="0"/>
        <w:ind w:left="1080"/>
        <w:rPr>
          <w:rFonts w:ascii="Times New Roman" w:hAnsi="Times New Roman" w:cs="Times New Roman"/>
        </w:rPr>
      </w:pPr>
      <w:r w:rsidRPr="002E1CDB">
        <w:rPr>
          <w:rFonts w:ascii="Times New Roman" w:hAnsi="Times New Roman" w:cs="Times New Roman"/>
        </w:rPr>
        <w:t xml:space="preserve">States must </w:t>
      </w:r>
      <w:r w:rsidR="004E0CD3" w:rsidRPr="002E1CDB">
        <w:rPr>
          <w:rFonts w:ascii="Times New Roman" w:hAnsi="Times New Roman" w:cs="Times New Roman"/>
        </w:rPr>
        <w:t xml:space="preserve">not exceed 200 points </w:t>
      </w:r>
      <w:r w:rsidR="00250530">
        <w:rPr>
          <w:rFonts w:ascii="Times New Roman" w:hAnsi="Times New Roman" w:cs="Times New Roman"/>
        </w:rPr>
        <w:t>per</w:t>
      </w:r>
      <w:r w:rsidRPr="002E1CDB">
        <w:rPr>
          <w:rFonts w:ascii="Times New Roman" w:hAnsi="Times New Roman" w:cs="Times New Roman"/>
        </w:rPr>
        <w:t xml:space="preserve"> category—</w:t>
      </w:r>
      <w:r w:rsidR="00250530">
        <w:rPr>
          <w:rFonts w:ascii="Times New Roman" w:hAnsi="Times New Roman" w:cs="Times New Roman"/>
        </w:rPr>
        <w:t>P</w:t>
      </w:r>
      <w:r w:rsidR="00250530" w:rsidRPr="002E1CDB">
        <w:rPr>
          <w:rFonts w:ascii="Times New Roman" w:hAnsi="Times New Roman" w:cs="Times New Roman"/>
        </w:rPr>
        <w:t xml:space="preserve">rogram </w:t>
      </w:r>
      <w:r w:rsidRPr="002E1CDB">
        <w:rPr>
          <w:rFonts w:ascii="Times New Roman" w:hAnsi="Times New Roman" w:cs="Times New Roman"/>
        </w:rPr>
        <w:t xml:space="preserve">questions and </w:t>
      </w:r>
      <w:r w:rsidR="00250530">
        <w:rPr>
          <w:rFonts w:ascii="Times New Roman" w:hAnsi="Times New Roman" w:cs="Times New Roman"/>
        </w:rPr>
        <w:t>R</w:t>
      </w:r>
      <w:r w:rsidR="00250530" w:rsidRPr="002E1CDB">
        <w:rPr>
          <w:rFonts w:ascii="Times New Roman" w:hAnsi="Times New Roman" w:cs="Times New Roman"/>
        </w:rPr>
        <w:t xml:space="preserve">esource </w:t>
      </w:r>
      <w:r w:rsidRPr="002E1CDB">
        <w:rPr>
          <w:rFonts w:ascii="Times New Roman" w:hAnsi="Times New Roman" w:cs="Times New Roman"/>
        </w:rPr>
        <w:t>questions.</w:t>
      </w:r>
    </w:p>
    <w:p w14:paraId="414C5D96" w14:textId="64F82BF2" w:rsidR="004E0CD3" w:rsidRPr="004E0CD3" w:rsidRDefault="004E0CD3" w:rsidP="002E1CDB">
      <w:pPr>
        <w:pStyle w:val="eTextPara"/>
        <w:numPr>
          <w:ilvl w:val="1"/>
          <w:numId w:val="12"/>
        </w:numPr>
        <w:spacing w:before="0" w:after="0"/>
        <w:ind w:left="1080"/>
        <w:rPr>
          <w:rFonts w:ascii="Times New Roman" w:hAnsi="Times New Roman" w:cs="Times New Roman"/>
        </w:rPr>
      </w:pPr>
      <w:r>
        <w:rPr>
          <w:rFonts w:ascii="Times New Roman" w:hAnsi="Times New Roman" w:cs="Times New Roman"/>
        </w:rPr>
        <w:t xml:space="preserve">States may use the </w:t>
      </w:r>
      <w:r w:rsidR="00250530">
        <w:rPr>
          <w:rFonts w:ascii="Times New Roman" w:hAnsi="Times New Roman" w:cs="Times New Roman"/>
        </w:rPr>
        <w:t xml:space="preserve">Program </w:t>
      </w:r>
      <w:r>
        <w:rPr>
          <w:rFonts w:ascii="Times New Roman" w:hAnsi="Times New Roman" w:cs="Times New Roman"/>
        </w:rPr>
        <w:t xml:space="preserve">questions, </w:t>
      </w:r>
      <w:r w:rsidR="00250530">
        <w:rPr>
          <w:rFonts w:ascii="Times New Roman" w:hAnsi="Times New Roman" w:cs="Times New Roman"/>
        </w:rPr>
        <w:t xml:space="preserve">Resource </w:t>
      </w:r>
      <w:r>
        <w:rPr>
          <w:rFonts w:ascii="Times New Roman" w:hAnsi="Times New Roman" w:cs="Times New Roman"/>
        </w:rPr>
        <w:t>questions, or both to incorporate questions that target local and State priorities based on input from the State Technical Committee and local work groups.</w:t>
      </w:r>
    </w:p>
    <w:p w14:paraId="6EBD5244" w14:textId="4DCE0BD0" w:rsidR="00405207" w:rsidRPr="00E52830" w:rsidRDefault="003A5A15" w:rsidP="00250530">
      <w:pPr>
        <w:pStyle w:val="eTextPara"/>
        <w:numPr>
          <w:ilvl w:val="0"/>
          <w:numId w:val="12"/>
        </w:numPr>
        <w:spacing w:before="0" w:after="0"/>
        <w:rPr>
          <w:rFonts w:ascii="Times New Roman" w:hAnsi="Times New Roman" w:cs="Times New Roman"/>
        </w:rPr>
      </w:pPr>
      <w:r>
        <w:rPr>
          <w:rFonts w:ascii="Times New Roman" w:hAnsi="Times New Roman" w:cs="Times New Roman"/>
        </w:rPr>
        <w:t xml:space="preserve">Tie Breaker—States must use the efficiency score calculated in the CART ranking when a tie breaker is needed between one or more </w:t>
      </w:r>
      <w:proofErr w:type="spellStart"/>
      <w:r w:rsidR="0014265C">
        <w:rPr>
          <w:rFonts w:ascii="Times New Roman" w:hAnsi="Times New Roman" w:cs="Times New Roman"/>
        </w:rPr>
        <w:t>EQIP</w:t>
      </w:r>
      <w:proofErr w:type="spellEnd"/>
      <w:r>
        <w:rPr>
          <w:rFonts w:ascii="Times New Roman" w:hAnsi="Times New Roman" w:cs="Times New Roman"/>
        </w:rPr>
        <w:t xml:space="preserve"> applications.  When using the tie breaker, NRCS will select the application with the highest efficiency score first.</w:t>
      </w:r>
    </w:p>
    <w:p w14:paraId="3DDA1308" w14:textId="77777777" w:rsidR="0013714E" w:rsidRPr="0013714E" w:rsidRDefault="0013714E" w:rsidP="009C72E2">
      <w:pPr>
        <w:spacing w:after="0" w:line="240" w:lineRule="auto"/>
        <w:ind w:left="360"/>
        <w:rPr>
          <w:sz w:val="22"/>
        </w:rPr>
      </w:pPr>
    </w:p>
    <w:sectPr w:rsidR="0013714E" w:rsidRPr="001371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954E8" w14:textId="77777777" w:rsidR="00611D68" w:rsidRDefault="00611D68" w:rsidP="002B5FE5">
      <w:pPr>
        <w:spacing w:after="0" w:line="240" w:lineRule="auto"/>
      </w:pPr>
      <w:r>
        <w:separator/>
      </w:r>
    </w:p>
  </w:endnote>
  <w:endnote w:type="continuationSeparator" w:id="0">
    <w:p w14:paraId="39B8504E" w14:textId="77777777" w:rsidR="00611D68" w:rsidRDefault="00611D68" w:rsidP="002B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aria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EAE98" w14:textId="77777777" w:rsidR="00A054EF" w:rsidRDefault="00A05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D17CF" w14:textId="77777777" w:rsidR="00A054EF" w:rsidRDefault="00A054EF" w:rsidP="00A054EF">
    <w:pPr>
      <w:pStyle w:val="Footer"/>
      <w:jc w:val="right"/>
    </w:pP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Pr>
        <w:b/>
        <w:bCs/>
        <w:sz w:val="20"/>
        <w:szCs w:val="20"/>
      </w:rPr>
      <w:t>1</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Pr>
        <w:b/>
        <w:bCs/>
        <w:sz w:val="20"/>
        <w:szCs w:val="20"/>
      </w:rPr>
      <w:t>5</w:t>
    </w:r>
    <w:r>
      <w:rPr>
        <w:b/>
        <w:bCs/>
        <w:sz w:val="20"/>
        <w:szCs w:val="20"/>
      </w:rPr>
      <w:fldChar w:fldCharType="end"/>
    </w:r>
    <w:r>
      <w:rPr>
        <w:b/>
        <w:bCs/>
        <w:sz w:val="20"/>
        <w:szCs w:val="20"/>
      </w:rPr>
      <w:t xml:space="preserve"> </w:t>
    </w:r>
    <w:r>
      <w:rPr>
        <w:b/>
        <w:bCs/>
        <w:sz w:val="20"/>
        <w:szCs w:val="20"/>
      </w:rPr>
      <w:tab/>
      <w:t>Amended October 2020</w:t>
    </w:r>
  </w:p>
  <w:p w14:paraId="76D9B83B" w14:textId="77777777" w:rsidR="002B5FE5" w:rsidRDefault="002B5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C7EF" w14:textId="77777777" w:rsidR="00A054EF" w:rsidRDefault="00A05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17B47" w14:textId="77777777" w:rsidR="00611D68" w:rsidRDefault="00611D68" w:rsidP="002B5FE5">
      <w:pPr>
        <w:spacing w:after="0" w:line="240" w:lineRule="auto"/>
      </w:pPr>
      <w:r>
        <w:separator/>
      </w:r>
    </w:p>
  </w:footnote>
  <w:footnote w:type="continuationSeparator" w:id="0">
    <w:p w14:paraId="28F3CE0F" w14:textId="77777777" w:rsidR="00611D68" w:rsidRDefault="00611D68" w:rsidP="002B5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45CD" w14:textId="77777777" w:rsidR="00A054EF" w:rsidRDefault="00A05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C8430" w14:textId="77777777" w:rsidR="00A054EF" w:rsidRDefault="00A05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0904" w14:textId="77777777" w:rsidR="00A054EF" w:rsidRDefault="00A05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796"/>
    <w:multiLevelType w:val="hybridMultilevel"/>
    <w:tmpl w:val="5DF260F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19">
      <w:start w:val="1"/>
      <w:numFmt w:val="lowerLetter"/>
      <w:lvlText w:val="%4."/>
      <w:lvlJc w:val="left"/>
      <w:pPr>
        <w:ind w:left="3960" w:hanging="360"/>
      </w:pPr>
      <w:rPr>
        <w:rFonts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C48648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2F4419A"/>
    <w:multiLevelType w:val="multilevel"/>
    <w:tmpl w:val="04C0A712"/>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4109B1"/>
    <w:multiLevelType w:val="multilevel"/>
    <w:tmpl w:val="D276B93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2DAC5736"/>
    <w:multiLevelType w:val="multilevel"/>
    <w:tmpl w:val="27DCA1E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2ED853B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33FE65E1"/>
    <w:multiLevelType w:val="multilevel"/>
    <w:tmpl w:val="9478539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4"/>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413010A5"/>
    <w:multiLevelType w:val="hybridMultilevel"/>
    <w:tmpl w:val="63148DDA"/>
    <w:lvl w:ilvl="0" w:tplc="13A4DE1C">
      <w:start w:val="1"/>
      <w:numFmt w:val="lowerRoman"/>
      <w:lvlText w:val="(%1)"/>
      <w:lvlJc w:val="left"/>
      <w:pPr>
        <w:ind w:left="1080" w:hanging="360"/>
      </w:pPr>
      <w:rPr>
        <w:rFonts w:ascii="Verdana, arial" w:eastAsia="Times New Roman" w:hAnsi="Verdana, arial" w:cs="Verdana, arial"/>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EA61CD"/>
    <w:multiLevelType w:val="hybridMultilevel"/>
    <w:tmpl w:val="614E4E90"/>
    <w:lvl w:ilvl="0" w:tplc="04090011">
      <w:start w:val="1"/>
      <w:numFmt w:val="decimal"/>
      <w:lvlText w:val="%1)"/>
      <w:lvlJc w:val="left"/>
      <w:pPr>
        <w:ind w:left="720" w:hanging="360"/>
      </w:pPr>
    </w:lvl>
    <w:lvl w:ilvl="1" w:tplc="9CD28F90">
      <w:numFmt w:val="bullet"/>
      <w:lvlText w:val="-"/>
      <w:lvlJc w:val="left"/>
      <w:pPr>
        <w:ind w:left="1440" w:hanging="360"/>
      </w:pPr>
      <w:rPr>
        <w:rFonts w:ascii="Verdana, arial" w:eastAsia="Times New Roman" w:hAnsi="Verdana, 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700E82"/>
    <w:multiLevelType w:val="hybridMultilevel"/>
    <w:tmpl w:val="AE489BAE"/>
    <w:lvl w:ilvl="0" w:tplc="13A4DE1C">
      <w:start w:val="1"/>
      <w:numFmt w:val="lowerRoman"/>
      <w:lvlText w:val="(%1)"/>
      <w:lvlJc w:val="left"/>
      <w:pPr>
        <w:ind w:left="1080" w:hanging="360"/>
      </w:pPr>
      <w:rPr>
        <w:rFonts w:ascii="Verdana, arial" w:eastAsia="Times New Roman" w:hAnsi="Verdana, arial" w:cs="Verdana, arial"/>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3D60CE"/>
    <w:multiLevelType w:val="multilevel"/>
    <w:tmpl w:val="23FCBBD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7118065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8"/>
  </w:num>
  <w:num w:numId="2">
    <w:abstractNumId w:val="0"/>
  </w:num>
  <w:num w:numId="3">
    <w:abstractNumId w:val="9"/>
  </w:num>
  <w:num w:numId="4">
    <w:abstractNumId w:val="7"/>
  </w:num>
  <w:num w:numId="5">
    <w:abstractNumId w:val="3"/>
  </w:num>
  <w:num w:numId="6">
    <w:abstractNumId w:val="5"/>
  </w:num>
  <w:num w:numId="7">
    <w:abstractNumId w:val="1"/>
  </w:num>
  <w:num w:numId="8">
    <w:abstractNumId w:val="4"/>
  </w:num>
  <w:num w:numId="9">
    <w:abstractNumId w:val="6"/>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57"/>
    <w:rsid w:val="00004CA4"/>
    <w:rsid w:val="00007097"/>
    <w:rsid w:val="00097D69"/>
    <w:rsid w:val="000B4DE5"/>
    <w:rsid w:val="000F140D"/>
    <w:rsid w:val="00133891"/>
    <w:rsid w:val="0013714E"/>
    <w:rsid w:val="0014265C"/>
    <w:rsid w:val="0014403F"/>
    <w:rsid w:val="00152B01"/>
    <w:rsid w:val="001A5ED8"/>
    <w:rsid w:val="001D32A3"/>
    <w:rsid w:val="001E295B"/>
    <w:rsid w:val="0024570B"/>
    <w:rsid w:val="00245C4D"/>
    <w:rsid w:val="0024741E"/>
    <w:rsid w:val="00250530"/>
    <w:rsid w:val="0027634F"/>
    <w:rsid w:val="002A540B"/>
    <w:rsid w:val="002B4A17"/>
    <w:rsid w:val="002B5FE5"/>
    <w:rsid w:val="002E1CDB"/>
    <w:rsid w:val="00304BF0"/>
    <w:rsid w:val="0034230A"/>
    <w:rsid w:val="00386BFD"/>
    <w:rsid w:val="00394CCD"/>
    <w:rsid w:val="003A2C72"/>
    <w:rsid w:val="003A5A15"/>
    <w:rsid w:val="003C4CFD"/>
    <w:rsid w:val="003C6142"/>
    <w:rsid w:val="00405207"/>
    <w:rsid w:val="00405F47"/>
    <w:rsid w:val="00464B1F"/>
    <w:rsid w:val="00495F4B"/>
    <w:rsid w:val="004C70BF"/>
    <w:rsid w:val="004E0CD3"/>
    <w:rsid w:val="004F0646"/>
    <w:rsid w:val="00526457"/>
    <w:rsid w:val="00553F02"/>
    <w:rsid w:val="00570F84"/>
    <w:rsid w:val="00597A69"/>
    <w:rsid w:val="005A43D6"/>
    <w:rsid w:val="00611D68"/>
    <w:rsid w:val="00627420"/>
    <w:rsid w:val="006528C6"/>
    <w:rsid w:val="006A5063"/>
    <w:rsid w:val="0073278E"/>
    <w:rsid w:val="00894922"/>
    <w:rsid w:val="008D4596"/>
    <w:rsid w:val="008E6224"/>
    <w:rsid w:val="009A710B"/>
    <w:rsid w:val="009B20C4"/>
    <w:rsid w:val="009C72E2"/>
    <w:rsid w:val="009D7475"/>
    <w:rsid w:val="009E393A"/>
    <w:rsid w:val="009E50AA"/>
    <w:rsid w:val="00A054EF"/>
    <w:rsid w:val="00AD6969"/>
    <w:rsid w:val="00AF7BD6"/>
    <w:rsid w:val="00B038D1"/>
    <w:rsid w:val="00B561A2"/>
    <w:rsid w:val="00BC504F"/>
    <w:rsid w:val="00BD12AD"/>
    <w:rsid w:val="00C3030B"/>
    <w:rsid w:val="00C67640"/>
    <w:rsid w:val="00C81FB8"/>
    <w:rsid w:val="00CE05A8"/>
    <w:rsid w:val="00CF25DB"/>
    <w:rsid w:val="00D07272"/>
    <w:rsid w:val="00D2136E"/>
    <w:rsid w:val="00D43668"/>
    <w:rsid w:val="00DA2260"/>
    <w:rsid w:val="00E21C3B"/>
    <w:rsid w:val="00E52830"/>
    <w:rsid w:val="00EA1A48"/>
    <w:rsid w:val="00EE4EF0"/>
    <w:rsid w:val="00F716E6"/>
    <w:rsid w:val="00FC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260E"/>
  <w15:chartTrackingRefBased/>
  <w15:docId w15:val="{17046A8E-9D63-4D8F-8037-E4E2DF92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extPara">
    <w:name w:val="eTextPara"/>
    <w:basedOn w:val="Normal"/>
    <w:uiPriority w:val="99"/>
    <w:rsid w:val="00526457"/>
    <w:pPr>
      <w:spacing w:before="120" w:after="120" w:line="240" w:lineRule="auto"/>
      <w:ind w:left="360"/>
      <w:outlineLvl w:val="0"/>
    </w:pPr>
    <w:rPr>
      <w:rFonts w:ascii="Verdana, arial" w:eastAsia="Times New Roman" w:hAnsi="Verdana, arial" w:cs="Verdana, arial"/>
      <w:sz w:val="22"/>
    </w:rPr>
  </w:style>
  <w:style w:type="character" w:styleId="CommentReference">
    <w:name w:val="annotation reference"/>
    <w:basedOn w:val="DefaultParagraphFont"/>
    <w:uiPriority w:val="99"/>
    <w:semiHidden/>
    <w:unhideWhenUsed/>
    <w:rsid w:val="0024570B"/>
    <w:rPr>
      <w:sz w:val="16"/>
      <w:szCs w:val="16"/>
    </w:rPr>
  </w:style>
  <w:style w:type="paragraph" w:styleId="CommentText">
    <w:name w:val="annotation text"/>
    <w:basedOn w:val="Normal"/>
    <w:link w:val="CommentTextChar"/>
    <w:uiPriority w:val="99"/>
    <w:semiHidden/>
    <w:unhideWhenUsed/>
    <w:rsid w:val="0024570B"/>
    <w:pPr>
      <w:spacing w:line="240" w:lineRule="auto"/>
    </w:pPr>
    <w:rPr>
      <w:sz w:val="20"/>
      <w:szCs w:val="20"/>
    </w:rPr>
  </w:style>
  <w:style w:type="character" w:customStyle="1" w:styleId="CommentTextChar">
    <w:name w:val="Comment Text Char"/>
    <w:basedOn w:val="DefaultParagraphFont"/>
    <w:link w:val="CommentText"/>
    <w:uiPriority w:val="99"/>
    <w:semiHidden/>
    <w:rsid w:val="0024570B"/>
    <w:rPr>
      <w:sz w:val="20"/>
      <w:szCs w:val="20"/>
    </w:rPr>
  </w:style>
  <w:style w:type="paragraph" w:styleId="CommentSubject">
    <w:name w:val="annotation subject"/>
    <w:basedOn w:val="CommentText"/>
    <w:next w:val="CommentText"/>
    <w:link w:val="CommentSubjectChar"/>
    <w:uiPriority w:val="99"/>
    <w:semiHidden/>
    <w:unhideWhenUsed/>
    <w:rsid w:val="0024570B"/>
    <w:rPr>
      <w:b/>
      <w:bCs/>
    </w:rPr>
  </w:style>
  <w:style w:type="character" w:customStyle="1" w:styleId="CommentSubjectChar">
    <w:name w:val="Comment Subject Char"/>
    <w:basedOn w:val="CommentTextChar"/>
    <w:link w:val="CommentSubject"/>
    <w:uiPriority w:val="99"/>
    <w:semiHidden/>
    <w:rsid w:val="0024570B"/>
    <w:rPr>
      <w:b/>
      <w:bCs/>
      <w:sz w:val="20"/>
      <w:szCs w:val="20"/>
    </w:rPr>
  </w:style>
  <w:style w:type="paragraph" w:styleId="BalloonText">
    <w:name w:val="Balloon Text"/>
    <w:basedOn w:val="Normal"/>
    <w:link w:val="BalloonTextChar"/>
    <w:uiPriority w:val="99"/>
    <w:semiHidden/>
    <w:unhideWhenUsed/>
    <w:rsid w:val="0024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70B"/>
    <w:rPr>
      <w:rFonts w:ascii="Segoe UI" w:hAnsi="Segoe UI" w:cs="Segoe UI"/>
      <w:sz w:val="18"/>
      <w:szCs w:val="18"/>
    </w:rPr>
  </w:style>
  <w:style w:type="paragraph" w:styleId="ListParagraph">
    <w:name w:val="List Paragraph"/>
    <w:basedOn w:val="Normal"/>
    <w:uiPriority w:val="34"/>
    <w:qFormat/>
    <w:rsid w:val="004F0646"/>
    <w:pPr>
      <w:ind w:left="720"/>
      <w:contextualSpacing/>
    </w:pPr>
  </w:style>
  <w:style w:type="paragraph" w:styleId="Header">
    <w:name w:val="header"/>
    <w:basedOn w:val="Normal"/>
    <w:link w:val="HeaderChar"/>
    <w:uiPriority w:val="99"/>
    <w:unhideWhenUsed/>
    <w:rsid w:val="002B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FE5"/>
  </w:style>
  <w:style w:type="paragraph" w:styleId="Footer">
    <w:name w:val="footer"/>
    <w:basedOn w:val="Normal"/>
    <w:link w:val="FooterChar"/>
    <w:uiPriority w:val="99"/>
    <w:unhideWhenUsed/>
    <w:rsid w:val="002B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8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895ACD2711A46AC83B00C4F391C7A" ma:contentTypeVersion="2" ma:contentTypeDescription="Create a new document." ma:contentTypeScope="" ma:versionID="a6f8574be5bf928d8b00ebe61815d801">
  <xsd:schema xmlns:xsd="http://www.w3.org/2001/XMLSchema" xmlns:xs="http://www.w3.org/2001/XMLSchema" xmlns:p="http://schemas.microsoft.com/office/2006/metadata/properties" xmlns:ns2="35891692-24a1-4cce-8013-dc4d25c58e72" targetNamespace="http://schemas.microsoft.com/office/2006/metadata/properties" ma:root="true" ma:fieldsID="532b3b282cfc6a327c7ecc567567bcb4" ns2:_="">
    <xsd:import namespace="35891692-24a1-4cce-8013-dc4d25c58e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91692-24a1-4cce-8013-dc4d25c58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8C70F-5251-4DBA-B513-D02F5B3037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F8D6CB-15FB-448C-A748-FEB3D4662BE1}">
  <ds:schemaRefs>
    <ds:schemaRef ds:uri="http://schemas.microsoft.com/sharepoint/v3/contenttype/forms"/>
  </ds:schemaRefs>
</ds:datastoreItem>
</file>

<file path=customXml/itemProps3.xml><?xml version="1.0" encoding="utf-8"?>
<ds:datastoreItem xmlns:ds="http://schemas.openxmlformats.org/officeDocument/2006/customXml" ds:itemID="{436E3672-7379-45B8-93BB-4FA912E86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91692-24a1-4cce-8013-dc4d25c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sarah.brooks@usda.gov</dc:creator>
  <cp:keywords/>
  <dc:description/>
  <cp:lastModifiedBy>Balduff, Danielle - NRCS, Washington, DC</cp:lastModifiedBy>
  <cp:revision>8</cp:revision>
  <dcterms:created xsi:type="dcterms:W3CDTF">2020-09-02T18:24:00Z</dcterms:created>
  <dcterms:modified xsi:type="dcterms:W3CDTF">2020-12-08T16:42:00Z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0x010100EDC895ACD2711A46AC83B00C4F391C7A</vt:lpwstr>
  </property>
</Properties>
</file>